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9E9CD8" w14:textId="07E0D8DA" w:rsidR="00165DAE" w:rsidRPr="007E7555" w:rsidRDefault="00165DAE" w:rsidP="00165DAE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4"/>
          <w:lang w:eastAsia="en-GB"/>
        </w:rPr>
      </w:pPr>
      <w:r w:rsidRPr="007E7555">
        <w:rPr>
          <w:b/>
          <w:sz w:val="28"/>
          <w:szCs w:val="28"/>
          <w:lang w:eastAsia="en-GB"/>
        </w:rPr>
        <w:t>3GPP TSG-RAN WG2 Meeting 105bis</w:t>
      </w:r>
      <w:r w:rsidRPr="007E7555">
        <w:rPr>
          <w:b/>
          <w:sz w:val="24"/>
          <w:lang w:eastAsia="en-GB"/>
        </w:rPr>
        <w:tab/>
      </w:r>
      <w:bookmarkStart w:id="0" w:name="OLE_LINK418"/>
      <w:bookmarkStart w:id="1" w:name="OLE_LINK417"/>
      <w:r w:rsidR="00B1716F" w:rsidRPr="00B1716F">
        <w:rPr>
          <w:b/>
          <w:sz w:val="24"/>
          <w:lang w:eastAsia="en-GB"/>
        </w:rPr>
        <w:t>R2-1904451</w:t>
      </w:r>
    </w:p>
    <w:bookmarkEnd w:id="0"/>
    <w:bookmarkEnd w:id="1"/>
    <w:p w14:paraId="1FF3D300" w14:textId="196020CF" w:rsidR="00165DAE" w:rsidRPr="007E7555" w:rsidRDefault="00165DAE" w:rsidP="00165DAE">
      <w:pPr>
        <w:pStyle w:val="CRCoverPage"/>
        <w:spacing w:line="360" w:lineRule="auto"/>
        <w:jc w:val="both"/>
        <w:outlineLvl w:val="0"/>
        <w:rPr>
          <w:b/>
          <w:sz w:val="24"/>
          <w:lang w:eastAsia="en-GB"/>
        </w:rPr>
      </w:pPr>
      <w:r w:rsidRPr="007E7555">
        <w:rPr>
          <w:b/>
          <w:sz w:val="24"/>
          <w:lang w:eastAsia="en-GB"/>
        </w:rPr>
        <w:t>Xi</w:t>
      </w:r>
      <w:r w:rsidR="00B1716F">
        <w:rPr>
          <w:b/>
          <w:sz w:val="24"/>
          <w:lang w:eastAsia="en-GB"/>
        </w:rPr>
        <w:t>’</w:t>
      </w:r>
      <w:r w:rsidRPr="007E7555">
        <w:rPr>
          <w:b/>
          <w:sz w:val="24"/>
          <w:lang w:eastAsia="en-GB"/>
        </w:rPr>
        <w:t xml:space="preserve">an, China, 8th Apr –12nd Apr, 2019                       </w:t>
      </w:r>
    </w:p>
    <w:p w14:paraId="29CDF947" w14:textId="24CF31DB" w:rsidR="0047408E" w:rsidRDefault="00B55AED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7781D5F0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644166" w:rsidRPr="00B1716F">
        <w:rPr>
          <w:noProof/>
          <w:sz w:val="24"/>
        </w:rPr>
        <w:t>11.2.2.1</w:t>
      </w:r>
    </w:p>
    <w:p w14:paraId="3DD82F11" w14:textId="3BB854A8" w:rsidR="0047408E" w:rsidRPr="00B1716F" w:rsidRDefault="0047408E" w:rsidP="0047408E">
      <w:pPr>
        <w:pStyle w:val="CRCoverPage"/>
        <w:ind w:left="1988" w:hanging="1988"/>
        <w:rPr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 w:rsidRPr="00B1716F">
        <w:rPr>
          <w:noProof/>
          <w:sz w:val="24"/>
        </w:rPr>
        <w:t>Huawei, Hisi</w:t>
      </w:r>
      <w:r w:rsidR="001562F8" w:rsidRPr="00B1716F">
        <w:rPr>
          <w:noProof/>
          <w:sz w:val="24"/>
        </w:rPr>
        <w:t>licon</w:t>
      </w:r>
    </w:p>
    <w:p w14:paraId="29927BCA" w14:textId="1C0BBA38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A36CD" w:rsidRPr="00B1716F">
        <w:rPr>
          <w:noProof/>
          <w:sz w:val="24"/>
        </w:rPr>
        <w:t xml:space="preserve">Consideration on </w:t>
      </w:r>
      <w:r w:rsidR="00143A41" w:rsidRPr="00B1716F">
        <w:rPr>
          <w:noProof/>
          <w:sz w:val="24"/>
        </w:rPr>
        <w:t>Paging</w:t>
      </w:r>
      <w:r w:rsidR="00EE3600" w:rsidRPr="00B1716F">
        <w:rPr>
          <w:noProof/>
          <w:sz w:val="24"/>
        </w:rPr>
        <w:t xml:space="preserve"> for </w:t>
      </w:r>
      <w:r w:rsidR="00143A41" w:rsidRPr="00B1716F">
        <w:rPr>
          <w:noProof/>
          <w:sz w:val="24"/>
        </w:rPr>
        <w:t>NR-U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</w:r>
      <w:r w:rsidRPr="00B1716F">
        <w:rPr>
          <w:noProof/>
          <w:sz w:val="24"/>
        </w:rPr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04591AEB" w14:textId="79A1F0F0" w:rsidR="00B83217" w:rsidRDefault="00B83217" w:rsidP="0030648E">
      <w:pPr>
        <w:rPr>
          <w:lang w:eastAsia="zh-CN"/>
        </w:rPr>
      </w:pPr>
      <w:r>
        <w:t>In RAN#82</w:t>
      </w:r>
      <w:r>
        <w:rPr>
          <w:rFonts w:hint="eastAsia"/>
          <w:lang w:eastAsia="zh-CN"/>
        </w:rPr>
        <w:t xml:space="preserve">, a </w:t>
      </w:r>
      <w:r>
        <w:rPr>
          <w:lang w:eastAsia="zh-CN"/>
        </w:rPr>
        <w:t xml:space="preserve">WID on </w:t>
      </w:r>
      <w:r w:rsidR="00806A56">
        <w:rPr>
          <w:rFonts w:eastAsia="Batang" w:cs="Arial"/>
          <w:b/>
          <w:lang w:eastAsia="zh-CN"/>
        </w:rPr>
        <w:t>NR-based Access to Unlicensed Spectrum</w:t>
      </w:r>
      <w:r>
        <w:rPr>
          <w:lang w:eastAsia="zh-CN"/>
        </w:rPr>
        <w:t xml:space="preserve"> has been approved</w:t>
      </w:r>
      <w:r w:rsidR="00806A56">
        <w:rPr>
          <w:lang w:eastAsia="zh-CN"/>
        </w:rPr>
        <w:t xml:space="preserve"> [1]</w:t>
      </w:r>
      <w:r>
        <w:rPr>
          <w:lang w:eastAsia="zh-CN"/>
        </w:rPr>
        <w:t>. One of the objective is that</w:t>
      </w:r>
    </w:p>
    <w:p w14:paraId="3075E2A2" w14:textId="77777777" w:rsidR="00B83217" w:rsidRDefault="00B83217" w:rsidP="00B8321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Paging: specify required NR modifications to enhance paging opportunities by increasing time-domain paging occasions or paging monitoring occasions while taking UE power consumption into account.</w:t>
      </w:r>
    </w:p>
    <w:p w14:paraId="465F3CD4" w14:textId="46057E2C" w:rsidR="00D94C40" w:rsidRDefault="00D94C40" w:rsidP="0030648E">
      <w:pPr>
        <w:rPr>
          <w:lang w:eastAsia="zh-CN"/>
        </w:rPr>
      </w:pPr>
      <w:r>
        <w:rPr>
          <w:lang w:eastAsia="zh-CN"/>
        </w:rPr>
        <w:t>In RAN2#105, the following agreement</w:t>
      </w:r>
      <w:r w:rsidR="00AE3271">
        <w:rPr>
          <w:lang w:eastAsia="zh-CN"/>
        </w:rPr>
        <w:t>s</w:t>
      </w:r>
      <w:r>
        <w:rPr>
          <w:lang w:eastAsia="zh-CN"/>
        </w:rPr>
        <w:t xml:space="preserve">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94C40" w14:paraId="3C8F3A21" w14:textId="77777777" w:rsidTr="00D94C40">
        <w:tc>
          <w:tcPr>
            <w:tcW w:w="8296" w:type="dxa"/>
          </w:tcPr>
          <w:p w14:paraId="5DB5CF4A" w14:textId="77777777" w:rsidR="00D94C40" w:rsidRDefault="00D94C40" w:rsidP="00D94C40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A UE can be configured for an additional number of monitoring occasions at or after or before (FFS) its calculated PO (when the paging message can be transmitted)</w:t>
            </w:r>
          </w:p>
          <w:p w14:paraId="22DE38C7" w14:textId="77777777" w:rsidR="00D94C40" w:rsidRDefault="00D94C40" w:rsidP="00D94C40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FFS dynamic extension</w:t>
            </w:r>
          </w:p>
          <w:p w14:paraId="4A1C5900" w14:textId="05EF6968" w:rsidR="00D94C40" w:rsidRDefault="00D94C40" w:rsidP="00D94C40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eastAsia="zh-CN"/>
              </w:rPr>
            </w:pPr>
            <w:r>
              <w:t xml:space="preserve">FFS dynamic termination </w:t>
            </w:r>
          </w:p>
        </w:tc>
      </w:tr>
    </w:tbl>
    <w:p w14:paraId="2D8D56EB" w14:textId="77777777" w:rsidR="00D94C40" w:rsidRDefault="00D94C40" w:rsidP="0030648E">
      <w:pPr>
        <w:rPr>
          <w:lang w:eastAsia="zh-CN"/>
        </w:rPr>
      </w:pPr>
    </w:p>
    <w:p w14:paraId="5F2C3AC6" w14:textId="2994906B" w:rsidR="00B73696" w:rsidRDefault="00B83217" w:rsidP="0030648E">
      <w:r>
        <w:rPr>
          <w:lang w:eastAsia="zh-CN"/>
        </w:rPr>
        <w:t xml:space="preserve"> </w:t>
      </w:r>
      <w:r w:rsidR="005A05D3">
        <w:t xml:space="preserve">In this contribution, we </w:t>
      </w:r>
      <w:r w:rsidR="004E4942">
        <w:t xml:space="preserve">further </w:t>
      </w:r>
      <w:r w:rsidR="005A05D3">
        <w:t xml:space="preserve">discuss </w:t>
      </w:r>
      <w:r w:rsidR="007F4466">
        <w:t>the</w:t>
      </w:r>
      <w:r w:rsidR="00EE3600">
        <w:t xml:space="preserve"> </w:t>
      </w:r>
      <w:r w:rsidR="004E4942">
        <w:t>paging</w:t>
      </w:r>
      <w:r w:rsidR="007F4466">
        <w:t xml:space="preserve"> </w:t>
      </w:r>
      <w:r w:rsidR="007A36CD">
        <w:t>issues</w:t>
      </w:r>
      <w:r w:rsidR="002A5B24">
        <w:t xml:space="preserve"> for NR-U</w:t>
      </w:r>
      <w:r w:rsidR="007F4466">
        <w:t xml:space="preserve"> </w:t>
      </w:r>
      <w:r w:rsidR="007A36CD">
        <w:t xml:space="preserve">and provide our </w:t>
      </w:r>
      <w:r w:rsidR="001562F8">
        <w:t>proposals</w:t>
      </w:r>
      <w:r w:rsidR="00E043F6">
        <w:t xml:space="preserve">. 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6E5A5B19" w14:textId="3DBD94AA" w:rsidR="00B83217" w:rsidRDefault="00B83217" w:rsidP="00064D10">
      <w:pPr>
        <w:rPr>
          <w:rFonts w:cs="Arial"/>
        </w:rPr>
      </w:pPr>
      <w:r>
        <w:rPr>
          <w:rFonts w:cs="Arial"/>
        </w:rPr>
        <w:t xml:space="preserve">Based on the </w:t>
      </w:r>
      <w:r w:rsidR="005974AB">
        <w:rPr>
          <w:rFonts w:cs="Arial"/>
        </w:rPr>
        <w:t>TS 38.304</w:t>
      </w:r>
      <w:r w:rsidR="005D0FE0">
        <w:rPr>
          <w:rFonts w:cs="Arial"/>
        </w:rPr>
        <w:t xml:space="preserve"> [2]</w:t>
      </w:r>
      <w:r w:rsidR="005974AB">
        <w:rPr>
          <w:rFonts w:cs="Arial"/>
        </w:rPr>
        <w:t>, the PF and PO calculation is given by the following formulae.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3217" w14:paraId="43B6BA5B" w14:textId="77777777" w:rsidTr="00B83217">
        <w:tc>
          <w:tcPr>
            <w:tcW w:w="8296" w:type="dxa"/>
          </w:tcPr>
          <w:p w14:paraId="54181B2F" w14:textId="77777777" w:rsidR="00B83217" w:rsidRPr="00806A56" w:rsidRDefault="00B83217" w:rsidP="00B83217">
            <w:pPr>
              <w:rPr>
                <w:rFonts w:ascii="Times New Roman" w:hAnsi="Times New Roman"/>
              </w:rPr>
            </w:pPr>
            <w:r w:rsidRPr="00806A56">
              <w:rPr>
                <w:rFonts w:ascii="Times New Roman" w:hAnsi="Times New Roman"/>
              </w:rPr>
              <w:t>The PF and PO for paging are determined by the following formulae:</w:t>
            </w:r>
          </w:p>
          <w:p w14:paraId="3BD7CA05" w14:textId="77777777" w:rsidR="00B83217" w:rsidRPr="00806A56" w:rsidRDefault="00B83217" w:rsidP="00B83217">
            <w:pPr>
              <w:pStyle w:val="B1"/>
              <w:rPr>
                <w:rFonts w:eastAsiaTheme="minorEastAsia"/>
              </w:rPr>
            </w:pPr>
            <w:r w:rsidRPr="00806A56">
              <w:rPr>
                <w:rFonts w:eastAsiaTheme="minorEastAsia"/>
              </w:rPr>
              <w:t>SFN for the PF is determined by:</w:t>
            </w:r>
          </w:p>
          <w:p w14:paraId="606DE387" w14:textId="77777777" w:rsidR="00B83217" w:rsidRPr="00806A56" w:rsidRDefault="00B83217" w:rsidP="00AB1E33">
            <w:pPr>
              <w:pStyle w:val="B2"/>
              <w:rPr>
                <w:rFonts w:eastAsiaTheme="minorEastAsia"/>
                <w:lang w:eastAsia="en-US"/>
              </w:rPr>
            </w:pPr>
            <w:r w:rsidRPr="00806A56">
              <w:rPr>
                <w:rFonts w:eastAsiaTheme="minorEastAsia"/>
                <w:lang w:eastAsia="en-US"/>
              </w:rPr>
              <w:t>(SFN + PF_offset) mod T = (T div N)*(UE_ID mod N)</w:t>
            </w:r>
          </w:p>
          <w:p w14:paraId="72BE9758" w14:textId="77777777" w:rsidR="00B83217" w:rsidRPr="00806A56" w:rsidRDefault="00B83217" w:rsidP="00AB1E33">
            <w:pPr>
              <w:pStyle w:val="B1"/>
              <w:rPr>
                <w:rFonts w:eastAsiaTheme="minorEastAsia"/>
              </w:rPr>
            </w:pPr>
            <w:r w:rsidRPr="00806A56">
              <w:rPr>
                <w:rFonts w:eastAsiaTheme="minorEastAsia"/>
              </w:rPr>
              <w:t>Index (i_s), indicating the index of the PO is determined by:</w:t>
            </w:r>
          </w:p>
          <w:p w14:paraId="6ACFDF4F" w14:textId="4A6984AA" w:rsidR="00B83217" w:rsidRDefault="00B83217" w:rsidP="00B83217">
            <w:pPr>
              <w:pStyle w:val="B2"/>
              <w:rPr>
                <w:rFonts w:cs="Arial"/>
              </w:rPr>
            </w:pPr>
            <w:r w:rsidRPr="00806A56">
              <w:rPr>
                <w:rFonts w:eastAsiaTheme="minorEastAsia"/>
                <w:lang w:eastAsia="en-US"/>
              </w:rPr>
              <w:t>i_s = floor (UE_ID/N) mod Ns</w:t>
            </w:r>
          </w:p>
        </w:tc>
      </w:tr>
    </w:tbl>
    <w:p w14:paraId="74763336" w14:textId="217DF49B" w:rsidR="000F10B2" w:rsidRDefault="000F10B2" w:rsidP="00064D10">
      <w:pPr>
        <w:rPr>
          <w:rFonts w:cs="Arial"/>
        </w:rPr>
      </w:pPr>
      <w:r>
        <w:rPr>
          <w:rFonts w:cs="Arial"/>
        </w:rPr>
        <w:t xml:space="preserve">During SI stage, RAN2 agreed </w:t>
      </w:r>
      <w:r w:rsidR="00B17DB0">
        <w:rPr>
          <w:rFonts w:cs="Arial"/>
        </w:rPr>
        <w:t>“</w:t>
      </w:r>
      <w:r w:rsidR="00B17DB0" w:rsidRPr="00C64ECB">
        <w:rPr>
          <w:lang w:eastAsia="x-none"/>
        </w:rPr>
        <w:t>For Inactive and Idle mode procedures, Rel-15 NR design is considered as the baseline.</w:t>
      </w:r>
      <w:r w:rsidR="00B17DB0">
        <w:rPr>
          <w:rFonts w:cs="Arial"/>
        </w:rPr>
        <w:t>”</w:t>
      </w:r>
      <w:r>
        <w:rPr>
          <w:rFonts w:cs="Arial"/>
        </w:rPr>
        <w:t xml:space="preserve"> </w:t>
      </w:r>
      <w:r w:rsidR="00B17DB0">
        <w:rPr>
          <w:rFonts w:cs="Arial"/>
        </w:rPr>
        <w:t xml:space="preserve"> Therefore we believe the calculation of PF and PO in Rel-15 can be used as baseline.</w:t>
      </w:r>
    </w:p>
    <w:p w14:paraId="4FE1E70F" w14:textId="4375151D" w:rsidR="00B17DB0" w:rsidRDefault="00B17DB0" w:rsidP="00064D10">
      <w:pPr>
        <w:rPr>
          <w:rFonts w:cs="Arial"/>
        </w:rPr>
      </w:pPr>
      <w:r w:rsidRPr="00B17DB0">
        <w:rPr>
          <w:rFonts w:cs="Arial"/>
          <w:b/>
        </w:rPr>
        <w:t xml:space="preserve">Proposal 1: </w:t>
      </w:r>
      <w:r w:rsidR="00F679D9">
        <w:rPr>
          <w:rFonts w:cs="Arial"/>
          <w:b/>
        </w:rPr>
        <w:t>C</w:t>
      </w:r>
      <w:r w:rsidRPr="00B17DB0">
        <w:rPr>
          <w:rFonts w:cs="Arial"/>
          <w:b/>
        </w:rPr>
        <w:t xml:space="preserve">alculation of PF and PO in Rel-15 can be used as baseline. </w:t>
      </w:r>
    </w:p>
    <w:p w14:paraId="3A828C28" w14:textId="248B028C" w:rsidR="00BA394F" w:rsidRDefault="00BA394F" w:rsidP="00BA394F">
      <w:pPr>
        <w:pStyle w:val="Heading2"/>
      </w:pPr>
      <w:r>
        <w:t xml:space="preserve">2.1 </w:t>
      </w:r>
      <w:r w:rsidR="00AE3271">
        <w:t>A</w:t>
      </w:r>
      <w:r>
        <w:t xml:space="preserve">dditional </w:t>
      </w:r>
      <w:r w:rsidR="00AE3271">
        <w:t>p</w:t>
      </w:r>
      <w:r>
        <w:t>age occasion</w:t>
      </w:r>
      <w:r w:rsidR="00AE3271">
        <w:t>s</w:t>
      </w:r>
    </w:p>
    <w:p w14:paraId="090CAD41" w14:textId="29546861" w:rsidR="00D94C40" w:rsidRDefault="00D94C40" w:rsidP="00064D10">
      <w:pPr>
        <w:rPr>
          <w:rFonts w:cs="Arial"/>
        </w:rPr>
      </w:pPr>
      <w:r>
        <w:rPr>
          <w:rFonts w:cs="Arial"/>
        </w:rPr>
        <w:t xml:space="preserve">RAN2 </w:t>
      </w:r>
      <w:r w:rsidR="00AE3271">
        <w:rPr>
          <w:rFonts w:cs="Arial"/>
        </w:rPr>
        <w:t>has</w:t>
      </w:r>
      <w:r>
        <w:rPr>
          <w:rFonts w:cs="Arial"/>
        </w:rPr>
        <w:t xml:space="preserve"> discussed the paging related issues</w:t>
      </w:r>
      <w:r w:rsidR="00AE3271">
        <w:rPr>
          <w:rFonts w:cs="Arial"/>
        </w:rPr>
        <w:t>, h</w:t>
      </w:r>
      <w:r>
        <w:rPr>
          <w:rFonts w:cs="Arial"/>
        </w:rPr>
        <w:t>owever no agreement</w:t>
      </w:r>
      <w:r w:rsidR="00AE3271">
        <w:rPr>
          <w:rFonts w:cs="Arial"/>
        </w:rPr>
        <w:t>s</w:t>
      </w:r>
      <w:r>
        <w:rPr>
          <w:rFonts w:cs="Arial"/>
        </w:rPr>
        <w:t xml:space="preserve"> on how to achieve additional paging occasions </w:t>
      </w:r>
      <w:r w:rsidR="00AE3271">
        <w:rPr>
          <w:rFonts w:cs="Arial"/>
        </w:rPr>
        <w:t>were</w:t>
      </w:r>
      <w:r>
        <w:rPr>
          <w:rFonts w:cs="Arial"/>
        </w:rPr>
        <w:t xml:space="preserve"> made. Several potential solution</w:t>
      </w:r>
      <w:r w:rsidR="00A438CC">
        <w:rPr>
          <w:rFonts w:cs="Arial"/>
        </w:rPr>
        <w:t>s</w:t>
      </w:r>
      <w:r>
        <w:rPr>
          <w:rFonts w:cs="Arial"/>
        </w:rPr>
        <w:t xml:space="preserve"> are available.</w:t>
      </w:r>
    </w:p>
    <w:p w14:paraId="23AA2EDE" w14:textId="28B7C3BD" w:rsidR="00D94C40" w:rsidRPr="00D94C40" w:rsidRDefault="00D94C40" w:rsidP="00D94C40">
      <w:pPr>
        <w:pStyle w:val="ListParagraph"/>
        <w:numPr>
          <w:ilvl w:val="0"/>
          <w:numId w:val="31"/>
        </w:numPr>
        <w:rPr>
          <w:rFonts w:cs="Arial"/>
        </w:rPr>
      </w:pPr>
      <w:r w:rsidRPr="00D94C40">
        <w:rPr>
          <w:rFonts w:cs="Arial"/>
        </w:rPr>
        <w:lastRenderedPageBreak/>
        <w:t xml:space="preserve">Option 1: </w:t>
      </w:r>
      <w:r w:rsidR="00915231">
        <w:rPr>
          <w:rFonts w:cs="Arial"/>
        </w:rPr>
        <w:t xml:space="preserve">introduce </w:t>
      </w:r>
      <w:r w:rsidRPr="00D94C40">
        <w:rPr>
          <w:rFonts w:cs="Arial"/>
        </w:rPr>
        <w:t>multiple PDCCH occasions</w:t>
      </w:r>
      <w:r w:rsidR="00915231">
        <w:rPr>
          <w:rFonts w:cs="Arial"/>
        </w:rPr>
        <w:t xml:space="preserve"> for several beam sweepings</w:t>
      </w:r>
      <w:r w:rsidRPr="00D94C40">
        <w:rPr>
          <w:rFonts w:cs="Arial"/>
        </w:rPr>
        <w:t xml:space="preserve"> within one PO, these PDCCH occasions can be consecutive or interleav</w:t>
      </w:r>
      <w:r w:rsidR="0082016F">
        <w:rPr>
          <w:rFonts w:cs="Arial"/>
        </w:rPr>
        <w:t>ed</w:t>
      </w:r>
      <w:r w:rsidRPr="00D94C40">
        <w:rPr>
          <w:rFonts w:cs="Arial"/>
        </w:rPr>
        <w:t>.</w:t>
      </w:r>
      <w:r>
        <w:rPr>
          <w:rFonts w:cs="Arial"/>
        </w:rPr>
        <w:t xml:space="preserve"> Considering LBT </w:t>
      </w:r>
      <w:r w:rsidR="00AE3271">
        <w:rPr>
          <w:rFonts w:cs="Arial"/>
        </w:rPr>
        <w:t>procedure</w:t>
      </w:r>
      <w:r>
        <w:rPr>
          <w:rFonts w:cs="Arial"/>
        </w:rPr>
        <w:t xml:space="preserve">, one COT </w:t>
      </w:r>
      <w:r w:rsidR="00A438CC">
        <w:rPr>
          <w:rFonts w:cs="Arial"/>
        </w:rPr>
        <w:t>includ</w:t>
      </w:r>
      <w:r w:rsidR="00AE3271">
        <w:rPr>
          <w:rFonts w:cs="Arial"/>
        </w:rPr>
        <w:t>es</w:t>
      </w:r>
      <w:r>
        <w:rPr>
          <w:rFonts w:cs="Arial"/>
        </w:rPr>
        <w:t xml:space="preserve"> several ms </w:t>
      </w:r>
      <w:r w:rsidR="00AE3271">
        <w:rPr>
          <w:rFonts w:cs="Arial"/>
        </w:rPr>
        <w:t xml:space="preserve">which </w:t>
      </w:r>
      <w:r>
        <w:rPr>
          <w:rFonts w:cs="Arial"/>
        </w:rPr>
        <w:t>can be used</w:t>
      </w:r>
      <w:r w:rsidR="00A438CC">
        <w:rPr>
          <w:rFonts w:cs="Arial"/>
        </w:rPr>
        <w:t xml:space="preserve"> after LBT success</w:t>
      </w:r>
      <w:r>
        <w:rPr>
          <w:rFonts w:cs="Arial"/>
        </w:rPr>
        <w:t>.</w:t>
      </w:r>
      <w:r w:rsidR="00A438CC">
        <w:rPr>
          <w:rFonts w:cs="Arial"/>
        </w:rPr>
        <w:t xml:space="preserve"> </w:t>
      </w:r>
      <w:r w:rsidR="00915231">
        <w:rPr>
          <w:rFonts w:cs="Arial"/>
        </w:rPr>
        <w:t>For consecutive PDCCH occasion</w:t>
      </w:r>
      <w:r w:rsidR="006E6563">
        <w:rPr>
          <w:rFonts w:cs="Arial"/>
        </w:rPr>
        <w:t>s</w:t>
      </w:r>
      <w:r w:rsidR="00915231">
        <w:rPr>
          <w:rFonts w:cs="Arial"/>
        </w:rPr>
        <w:t xml:space="preserve">, </w:t>
      </w:r>
      <w:r w:rsidR="006E6563">
        <w:rPr>
          <w:rFonts w:cs="Arial"/>
        </w:rPr>
        <w:t>one</w:t>
      </w:r>
      <w:r w:rsidR="00915231">
        <w:rPr>
          <w:rFonts w:cs="Arial"/>
        </w:rPr>
        <w:t xml:space="preserve"> disadvantage is a</w:t>
      </w:r>
      <w:r w:rsidR="00A438CC">
        <w:rPr>
          <w:rFonts w:cs="Arial"/>
        </w:rPr>
        <w:t>ll the consecutive PDCCH occasion</w:t>
      </w:r>
      <w:r w:rsidR="006E6563">
        <w:rPr>
          <w:rFonts w:cs="Arial"/>
        </w:rPr>
        <w:t>s</w:t>
      </w:r>
      <w:r w:rsidR="00A438CC">
        <w:rPr>
          <w:rFonts w:cs="Arial"/>
        </w:rPr>
        <w:t xml:space="preserve"> may be blocked</w:t>
      </w:r>
      <w:r w:rsidR="00915231">
        <w:rPr>
          <w:rFonts w:cs="Arial"/>
        </w:rPr>
        <w:t xml:space="preserve"> if these occasions are within a COT </w:t>
      </w:r>
      <w:r w:rsidR="006E6563">
        <w:rPr>
          <w:rFonts w:cs="Arial"/>
        </w:rPr>
        <w:t xml:space="preserve">that is </w:t>
      </w:r>
      <w:r w:rsidR="00915231">
        <w:rPr>
          <w:rFonts w:cs="Arial"/>
        </w:rPr>
        <w:t>occupied by other device</w:t>
      </w:r>
      <w:r w:rsidR="00A438CC">
        <w:rPr>
          <w:rFonts w:cs="Arial"/>
        </w:rPr>
        <w:t>.</w:t>
      </w:r>
      <w:r>
        <w:rPr>
          <w:rFonts w:cs="Arial"/>
        </w:rPr>
        <w:t xml:space="preserve"> </w:t>
      </w:r>
      <w:r w:rsidR="00915231">
        <w:rPr>
          <w:rFonts w:cs="Arial"/>
        </w:rPr>
        <w:t>The</w:t>
      </w:r>
      <w:r>
        <w:rPr>
          <w:rFonts w:cs="Arial"/>
        </w:rPr>
        <w:t xml:space="preserve"> interleaving</w:t>
      </w:r>
      <w:r w:rsidR="006E6563">
        <w:rPr>
          <w:rFonts w:cs="Arial"/>
        </w:rPr>
        <w:t xml:space="preserve"> method</w:t>
      </w:r>
      <w:r>
        <w:rPr>
          <w:rFonts w:cs="Arial"/>
        </w:rPr>
        <w:t xml:space="preserve"> has benefit on reliev</w:t>
      </w:r>
      <w:r w:rsidR="006E6563">
        <w:rPr>
          <w:rFonts w:cs="Arial"/>
        </w:rPr>
        <w:t>ing</w:t>
      </w:r>
      <w:r>
        <w:rPr>
          <w:rFonts w:cs="Arial"/>
        </w:rPr>
        <w:t xml:space="preserve"> LBT impact</w:t>
      </w:r>
      <w:r w:rsidR="006E6563">
        <w:rPr>
          <w:rFonts w:cs="Arial"/>
        </w:rPr>
        <w:t xml:space="preserve"> yet</w:t>
      </w:r>
      <w:r>
        <w:rPr>
          <w:rFonts w:cs="Arial"/>
        </w:rPr>
        <w:t xml:space="preserve"> </w:t>
      </w:r>
      <w:r w:rsidR="006E6563">
        <w:rPr>
          <w:rFonts w:cs="Arial"/>
        </w:rPr>
        <w:t>it</w:t>
      </w:r>
      <w:r w:rsidR="00BA394F">
        <w:rPr>
          <w:rFonts w:cs="Arial"/>
        </w:rPr>
        <w:t xml:space="preserve"> is </w:t>
      </w:r>
      <w:r w:rsidR="006E6563">
        <w:rPr>
          <w:rFonts w:cs="Arial"/>
        </w:rPr>
        <w:t>more</w:t>
      </w:r>
      <w:r w:rsidR="00BA394F">
        <w:rPr>
          <w:rFonts w:cs="Arial"/>
        </w:rPr>
        <w:t xml:space="preserve"> complex.</w:t>
      </w:r>
      <w:r w:rsidR="00165DAE">
        <w:rPr>
          <w:rFonts w:cs="Arial"/>
        </w:rPr>
        <w:t xml:space="preserve"> The UE may stop to monitor the remaining PDCCH occasion</w:t>
      </w:r>
      <w:r w:rsidR="000105FB">
        <w:rPr>
          <w:rFonts w:cs="Arial"/>
        </w:rPr>
        <w:t>s</w:t>
      </w:r>
      <w:r w:rsidR="00165DAE">
        <w:rPr>
          <w:rFonts w:cs="Arial"/>
        </w:rPr>
        <w:t xml:space="preserve"> when paging message is received.</w:t>
      </w:r>
    </w:p>
    <w:p w14:paraId="6B630739" w14:textId="4996FA9F" w:rsidR="00D94C40" w:rsidRPr="00A438CC" w:rsidRDefault="00D94C40" w:rsidP="00D94C40">
      <w:pPr>
        <w:pStyle w:val="ListParagraph"/>
        <w:numPr>
          <w:ilvl w:val="0"/>
          <w:numId w:val="31"/>
        </w:numPr>
        <w:rPr>
          <w:rFonts w:cs="Arial"/>
        </w:rPr>
      </w:pPr>
      <w:r w:rsidRPr="00D94C40">
        <w:rPr>
          <w:rFonts w:cs="Arial"/>
        </w:rPr>
        <w:t xml:space="preserve">Option 2: </w:t>
      </w:r>
      <w:bookmarkStart w:id="4" w:name="OLE_LINK4"/>
      <w:r w:rsidR="00915231">
        <w:rPr>
          <w:rFonts w:cs="Arial"/>
        </w:rPr>
        <w:t xml:space="preserve">introduce </w:t>
      </w:r>
      <w:r w:rsidRPr="00D94C40">
        <w:rPr>
          <w:rFonts w:cs="Arial"/>
        </w:rPr>
        <w:t>multiple POs in one PF</w:t>
      </w:r>
      <w:bookmarkEnd w:id="4"/>
      <w:r w:rsidR="00BA394F">
        <w:rPr>
          <w:rFonts w:cs="Arial"/>
        </w:rPr>
        <w:t>, i.e. introduce</w:t>
      </w:r>
      <w:r w:rsidR="00BA394F" w:rsidRPr="00AB1E33">
        <w:rPr>
          <w:rFonts w:cs="Arial"/>
        </w:rPr>
        <w:t xml:space="preserve"> la</w:t>
      </w:r>
      <w:r w:rsidR="00BA394F" w:rsidRPr="002D2328">
        <w:rPr>
          <w:rFonts w:cs="Arial"/>
        </w:rPr>
        <w:t>rger</w:t>
      </w:r>
      <w:r w:rsidR="00BA394F" w:rsidRPr="008E2F05">
        <w:rPr>
          <w:rFonts w:cs="Arial"/>
        </w:rPr>
        <w:t xml:space="preserve"> number</w:t>
      </w:r>
      <w:r w:rsidR="00BA394F">
        <w:rPr>
          <w:rFonts w:cs="Arial"/>
        </w:rPr>
        <w:t>s of</w:t>
      </w:r>
      <w:r w:rsidR="00BA394F" w:rsidRPr="00AB1E33">
        <w:rPr>
          <w:rFonts w:cs="Arial"/>
        </w:rPr>
        <w:t xml:space="preserve"> paging occasion for a PF </w:t>
      </w:r>
      <w:r w:rsidR="00BA394F">
        <w:rPr>
          <w:rFonts w:cs="Arial"/>
        </w:rPr>
        <w:t>(Ns).</w:t>
      </w:r>
      <w:r w:rsidR="0070321A">
        <w:rPr>
          <w:rFonts w:cs="Arial"/>
        </w:rPr>
        <w:t xml:space="preserve"> It is a simple</w:t>
      </w:r>
      <w:r w:rsidR="000105FB">
        <w:rPr>
          <w:rFonts w:cs="Arial"/>
        </w:rPr>
        <w:t>r method</w:t>
      </w:r>
      <w:r w:rsidR="0070321A">
        <w:rPr>
          <w:rFonts w:cs="Arial"/>
        </w:rPr>
        <w:t xml:space="preserve"> with only new RRC value is </w:t>
      </w:r>
      <w:r w:rsidR="000105FB">
        <w:rPr>
          <w:rFonts w:cs="Arial"/>
        </w:rPr>
        <w:t xml:space="preserve">to be </w:t>
      </w:r>
      <w:r w:rsidR="0070321A">
        <w:rPr>
          <w:rFonts w:cs="Arial"/>
        </w:rPr>
        <w:t>introduced.</w:t>
      </w:r>
    </w:p>
    <w:p w14:paraId="0D43E38B" w14:textId="3BDFF638" w:rsidR="00D94C40" w:rsidRPr="00915231" w:rsidRDefault="00D94C40" w:rsidP="00BA394F">
      <w:pPr>
        <w:pStyle w:val="ListParagraph"/>
        <w:numPr>
          <w:ilvl w:val="0"/>
          <w:numId w:val="31"/>
        </w:numPr>
        <w:rPr>
          <w:rFonts w:cs="Arial"/>
        </w:rPr>
      </w:pPr>
      <w:r w:rsidRPr="00915231">
        <w:rPr>
          <w:rFonts w:cs="Arial"/>
        </w:rPr>
        <w:t xml:space="preserve">Option 3: </w:t>
      </w:r>
      <w:r w:rsidR="00915231">
        <w:rPr>
          <w:rFonts w:cs="Arial"/>
        </w:rPr>
        <w:t xml:space="preserve">introduce </w:t>
      </w:r>
      <w:r w:rsidRPr="00915231">
        <w:rPr>
          <w:rFonts w:cs="Arial"/>
        </w:rPr>
        <w:t>dynamic termination</w:t>
      </w:r>
      <w:r w:rsidR="00915231">
        <w:rPr>
          <w:rFonts w:cs="Arial"/>
        </w:rPr>
        <w:t xml:space="preserve">. Some predefined rule </w:t>
      </w:r>
      <w:r w:rsidR="000105FB">
        <w:rPr>
          <w:rFonts w:cs="Arial"/>
        </w:rPr>
        <w:t>are to</w:t>
      </w:r>
      <w:r w:rsidR="00915231">
        <w:rPr>
          <w:rFonts w:cs="Arial"/>
        </w:rPr>
        <w:t xml:space="preserve"> be used</w:t>
      </w:r>
      <w:r w:rsidR="000105FB">
        <w:rPr>
          <w:rFonts w:cs="Arial"/>
        </w:rPr>
        <w:t xml:space="preserve"> and</w:t>
      </w:r>
      <w:r w:rsidR="00915231">
        <w:rPr>
          <w:rFonts w:cs="Arial"/>
        </w:rPr>
        <w:t xml:space="preserve"> </w:t>
      </w:r>
      <w:r w:rsidR="000105FB">
        <w:rPr>
          <w:rFonts w:cs="Arial"/>
        </w:rPr>
        <w:t>w</w:t>
      </w:r>
      <w:r w:rsidR="00915231">
        <w:rPr>
          <w:rFonts w:cs="Arial"/>
        </w:rPr>
        <w:t xml:space="preserve">hen </w:t>
      </w:r>
      <w:r w:rsidR="00BA394F">
        <w:rPr>
          <w:rFonts w:cs="Arial"/>
        </w:rPr>
        <w:t xml:space="preserve">LBT is blocked for one PO, the UE will determine next slot as additional paging occasion </w:t>
      </w:r>
      <w:r w:rsidR="00BA394F" w:rsidRPr="00BA394F">
        <w:rPr>
          <w:rFonts w:cs="Arial"/>
        </w:rPr>
        <w:t>automatically</w:t>
      </w:r>
      <w:r w:rsidR="00BA394F">
        <w:rPr>
          <w:rFonts w:cs="Arial"/>
        </w:rPr>
        <w:t xml:space="preserve">. It is a </w:t>
      </w:r>
      <w:r w:rsidR="00592A3C">
        <w:rPr>
          <w:rFonts w:cs="Arial"/>
        </w:rPr>
        <w:t>relatively</w:t>
      </w:r>
      <w:r w:rsidR="00BA394F">
        <w:rPr>
          <w:rFonts w:cs="Arial"/>
        </w:rPr>
        <w:t xml:space="preserve"> complex</w:t>
      </w:r>
      <w:r w:rsidR="00592A3C">
        <w:rPr>
          <w:rFonts w:cs="Arial"/>
        </w:rPr>
        <w:t xml:space="preserve"> method</w:t>
      </w:r>
      <w:r w:rsidR="00BA394F">
        <w:rPr>
          <w:rFonts w:cs="Arial"/>
        </w:rPr>
        <w:t>.</w:t>
      </w:r>
    </w:p>
    <w:p w14:paraId="717DADB9" w14:textId="72E0C632" w:rsidR="00BA394F" w:rsidRDefault="00BA394F" w:rsidP="00064D10">
      <w:pPr>
        <w:rPr>
          <w:rFonts w:cs="Arial"/>
        </w:rPr>
      </w:pPr>
      <w:r>
        <w:rPr>
          <w:rFonts w:cs="Arial"/>
        </w:rPr>
        <w:t xml:space="preserve">Considering </w:t>
      </w:r>
      <w:r w:rsidR="00592A3C">
        <w:rPr>
          <w:rFonts w:cs="Arial"/>
        </w:rPr>
        <w:t>complicity aspect</w:t>
      </w:r>
      <w:r>
        <w:rPr>
          <w:rFonts w:cs="Arial"/>
        </w:rPr>
        <w:t xml:space="preserve">, we prefer option 2. </w:t>
      </w:r>
    </w:p>
    <w:p w14:paraId="447FC4AF" w14:textId="3D1DA8AD" w:rsidR="00915231" w:rsidRDefault="00B1716F" w:rsidP="00064D10">
      <w:pPr>
        <w:rPr>
          <w:rFonts w:cs="Arial"/>
          <w:b/>
        </w:rPr>
      </w:pPr>
      <w:r>
        <w:rPr>
          <w:rFonts w:cs="Arial"/>
          <w:b/>
        </w:rPr>
        <w:t>Proposal 2: I</w:t>
      </w:r>
      <w:r w:rsidR="00915231" w:rsidRPr="00915231">
        <w:rPr>
          <w:rFonts w:cs="Arial"/>
          <w:b/>
        </w:rPr>
        <w:t>ntroduce multiple POs in one PF.</w:t>
      </w:r>
    </w:p>
    <w:p w14:paraId="749283DE" w14:textId="5417C258" w:rsidR="00B17DB0" w:rsidRPr="00B17DB0" w:rsidRDefault="00B17DB0" w:rsidP="00064D10">
      <w:pPr>
        <w:rPr>
          <w:rFonts w:cs="Arial"/>
          <w:lang w:val="en-US"/>
        </w:rPr>
      </w:pPr>
    </w:p>
    <w:p w14:paraId="5779BE9D" w14:textId="77777777" w:rsidR="00B17DB0" w:rsidRDefault="00B17DB0" w:rsidP="00064D10">
      <w:pPr>
        <w:rPr>
          <w:rFonts w:cs="Arial"/>
        </w:rPr>
      </w:pPr>
    </w:p>
    <w:p w14:paraId="75900F28" w14:textId="33B574F3" w:rsidR="00D76DB5" w:rsidRDefault="0030648E" w:rsidP="00F047C5">
      <w:pPr>
        <w:pStyle w:val="Heading1"/>
      </w:pPr>
      <w:r>
        <w:t>3</w:t>
      </w:r>
      <w:r w:rsidR="00D76DB5">
        <w:t xml:space="preserve"> Conclusion</w:t>
      </w:r>
    </w:p>
    <w:p w14:paraId="0AE3770D" w14:textId="535AD595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observations and proposals:</w:t>
      </w:r>
    </w:p>
    <w:p w14:paraId="139A7BBA" w14:textId="62036045" w:rsidR="00806A56" w:rsidRDefault="00806A56" w:rsidP="00806A56">
      <w:pPr>
        <w:rPr>
          <w:rFonts w:cs="Arial"/>
          <w:b/>
        </w:rPr>
      </w:pPr>
      <w:r w:rsidRPr="00B17DB0">
        <w:rPr>
          <w:rFonts w:cs="Arial"/>
          <w:b/>
        </w:rPr>
        <w:t xml:space="preserve">Proposal 1: </w:t>
      </w:r>
      <w:r w:rsidR="002C0325">
        <w:rPr>
          <w:rFonts w:cs="Arial"/>
          <w:b/>
        </w:rPr>
        <w:t>C</w:t>
      </w:r>
      <w:r w:rsidRPr="00B17DB0">
        <w:rPr>
          <w:rFonts w:cs="Arial"/>
          <w:b/>
        </w:rPr>
        <w:t xml:space="preserve">alculation of PF and PO in Rel-15 can be used as baseline. </w:t>
      </w:r>
    </w:p>
    <w:p w14:paraId="2EC6F8DD" w14:textId="3B727C8E" w:rsidR="00165DAE" w:rsidRDefault="00B1716F" w:rsidP="00165DAE">
      <w:pPr>
        <w:rPr>
          <w:rFonts w:cs="Arial"/>
          <w:b/>
        </w:rPr>
      </w:pPr>
      <w:r>
        <w:rPr>
          <w:rFonts w:cs="Arial"/>
          <w:b/>
        </w:rPr>
        <w:t>Proposal 2: I</w:t>
      </w:r>
      <w:r w:rsidR="00165DAE" w:rsidRPr="00915231">
        <w:rPr>
          <w:rFonts w:cs="Arial"/>
          <w:b/>
        </w:rPr>
        <w:t>ntroduce multiple POs in one PF.</w:t>
      </w:r>
    </w:p>
    <w:p w14:paraId="2D6019FD" w14:textId="4E75E29B" w:rsidR="00700F9C" w:rsidRDefault="0037360B" w:rsidP="00700F9C">
      <w:pPr>
        <w:pStyle w:val="Heading1"/>
      </w:pPr>
      <w:r>
        <w:t>4</w:t>
      </w:r>
      <w:r w:rsidR="00291158">
        <w:t xml:space="preserve"> </w:t>
      </w:r>
      <w:r w:rsidR="00700F9C">
        <w:t>References</w:t>
      </w:r>
    </w:p>
    <w:p w14:paraId="4226A46D" w14:textId="104D7CE2" w:rsidR="008735FB" w:rsidRDefault="009102AE" w:rsidP="007A36C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RP-182878, N</w:t>
      </w:r>
      <w:r w:rsidR="005D0FE0" w:rsidRPr="00792FA7">
        <w:rPr>
          <w:rFonts w:cs="Arial"/>
        </w:rPr>
        <w:t>ew WID on NR-based Access to Unlicensed Spectrum</w:t>
      </w:r>
      <w:r>
        <w:rPr>
          <w:rFonts w:cs="Arial"/>
        </w:rPr>
        <w:t>.</w:t>
      </w:r>
      <w:r w:rsidR="005D0FE0" w:rsidRPr="00792FA7">
        <w:rPr>
          <w:rFonts w:cs="Arial"/>
        </w:rPr>
        <w:t xml:space="preserve"> </w:t>
      </w:r>
    </w:p>
    <w:p w14:paraId="5F7ECE60" w14:textId="2444192A" w:rsidR="008735FB" w:rsidRDefault="005D0FE0" w:rsidP="007A36C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TS 38.804</w:t>
      </w:r>
      <w:r w:rsidR="009102AE">
        <w:rPr>
          <w:rFonts w:cs="Arial"/>
        </w:rPr>
        <w:t>.</w:t>
      </w:r>
      <w:bookmarkStart w:id="5" w:name="_GoBack"/>
      <w:bookmarkEnd w:id="5"/>
    </w:p>
    <w:p w14:paraId="5EFE846A" w14:textId="07BCAA8B" w:rsidR="00DE60B2" w:rsidRDefault="00EB4529" w:rsidP="007A36C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</w:t>
      </w:r>
      <w:r w:rsidR="00983715">
        <w:rPr>
          <w:rFonts w:cs="Arial"/>
        </w:rPr>
        <w:t>6</w:t>
      </w:r>
      <w:r>
        <w:rPr>
          <w:rFonts w:cs="Arial"/>
        </w:rPr>
        <w:t>.300 f30</w:t>
      </w:r>
      <w:r w:rsidR="009102AE">
        <w:rPr>
          <w:rFonts w:cs="Arial"/>
        </w:rPr>
        <w:t>.</w:t>
      </w:r>
    </w:p>
    <w:p w14:paraId="168679AD" w14:textId="6BE75210" w:rsidR="00983715" w:rsidRPr="00644166" w:rsidRDefault="0098371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38.3</w:t>
      </w:r>
      <w:r w:rsidR="008735FB">
        <w:rPr>
          <w:rFonts w:cs="Arial"/>
        </w:rPr>
        <w:t>21</w:t>
      </w:r>
      <w:r>
        <w:rPr>
          <w:rFonts w:cs="Arial"/>
        </w:rPr>
        <w:t xml:space="preserve"> f30</w:t>
      </w:r>
      <w:r w:rsidR="009102AE">
        <w:rPr>
          <w:rFonts w:cs="Arial"/>
        </w:rPr>
        <w:t>.</w:t>
      </w:r>
    </w:p>
    <w:sectPr w:rsidR="00983715" w:rsidRPr="00644166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D73D3" w14:textId="77777777" w:rsidR="00E22CA6" w:rsidRDefault="00E22CA6" w:rsidP="00BD754F">
      <w:pPr>
        <w:spacing w:after="0"/>
      </w:pPr>
      <w:r>
        <w:separator/>
      </w:r>
    </w:p>
  </w:endnote>
  <w:endnote w:type="continuationSeparator" w:id="0">
    <w:p w14:paraId="6AF134E8" w14:textId="77777777" w:rsidR="00E22CA6" w:rsidRDefault="00E22CA6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84CDF" w14:textId="77777777" w:rsidR="00E22CA6" w:rsidRDefault="00E22CA6" w:rsidP="00BD754F">
      <w:pPr>
        <w:spacing w:after="0"/>
      </w:pPr>
      <w:r>
        <w:separator/>
      </w:r>
    </w:p>
  </w:footnote>
  <w:footnote w:type="continuationSeparator" w:id="0">
    <w:p w14:paraId="31BDED5E" w14:textId="77777777" w:rsidR="00E22CA6" w:rsidRDefault="00E22CA6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70EB4"/>
    <w:multiLevelType w:val="hybridMultilevel"/>
    <w:tmpl w:val="8DCEC358"/>
    <w:lvl w:ilvl="0" w:tplc="A626B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36AA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069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C4A62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460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E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529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12B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683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82E6A"/>
    <w:multiLevelType w:val="hybridMultilevel"/>
    <w:tmpl w:val="C00E8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B7460"/>
    <w:multiLevelType w:val="hybridMultilevel"/>
    <w:tmpl w:val="05CA5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A67254"/>
    <w:multiLevelType w:val="hybridMultilevel"/>
    <w:tmpl w:val="ABE4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B35FB"/>
    <w:multiLevelType w:val="hybridMultilevel"/>
    <w:tmpl w:val="4D3666E8"/>
    <w:lvl w:ilvl="0" w:tplc="51801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43B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2A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01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65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6E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0EC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B80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48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3"/>
  </w:num>
  <w:num w:numId="5">
    <w:abstractNumId w:val="24"/>
  </w:num>
  <w:num w:numId="6">
    <w:abstractNumId w:val="16"/>
  </w:num>
  <w:num w:numId="7">
    <w:abstractNumId w:val="4"/>
  </w:num>
  <w:num w:numId="8">
    <w:abstractNumId w:val="26"/>
  </w:num>
  <w:num w:numId="9">
    <w:abstractNumId w:val="15"/>
  </w:num>
  <w:num w:numId="10">
    <w:abstractNumId w:val="11"/>
  </w:num>
  <w:num w:numId="11">
    <w:abstractNumId w:val="2"/>
  </w:num>
  <w:num w:numId="12">
    <w:abstractNumId w:val="22"/>
  </w:num>
  <w:num w:numId="13">
    <w:abstractNumId w:val="8"/>
  </w:num>
  <w:num w:numId="14">
    <w:abstractNumId w:val="5"/>
  </w:num>
  <w:num w:numId="15">
    <w:abstractNumId w:val="30"/>
  </w:num>
  <w:num w:numId="16">
    <w:abstractNumId w:val="25"/>
  </w:num>
  <w:num w:numId="17">
    <w:abstractNumId w:val="19"/>
  </w:num>
  <w:num w:numId="18">
    <w:abstractNumId w:val="18"/>
  </w:num>
  <w:num w:numId="19">
    <w:abstractNumId w:val="1"/>
  </w:num>
  <w:num w:numId="20">
    <w:abstractNumId w:val="27"/>
  </w:num>
  <w:num w:numId="21">
    <w:abstractNumId w:val="28"/>
  </w:num>
  <w:num w:numId="22">
    <w:abstractNumId w:val="10"/>
  </w:num>
  <w:num w:numId="23">
    <w:abstractNumId w:val="13"/>
  </w:num>
  <w:num w:numId="24">
    <w:abstractNumId w:val="12"/>
  </w:num>
  <w:num w:numId="25">
    <w:abstractNumId w:val="14"/>
  </w:num>
  <w:num w:numId="26">
    <w:abstractNumId w:val="9"/>
  </w:num>
  <w:num w:numId="27">
    <w:abstractNumId w:val="29"/>
  </w:num>
  <w:num w:numId="28">
    <w:abstractNumId w:val="23"/>
  </w:num>
  <w:num w:numId="29">
    <w:abstractNumId w:val="7"/>
  </w:num>
  <w:num w:numId="30">
    <w:abstractNumId w:val="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05FB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18A2"/>
    <w:rsid w:val="00042583"/>
    <w:rsid w:val="000442C6"/>
    <w:rsid w:val="000475B1"/>
    <w:rsid w:val="000548E6"/>
    <w:rsid w:val="00054C79"/>
    <w:rsid w:val="00055571"/>
    <w:rsid w:val="000616D8"/>
    <w:rsid w:val="00061936"/>
    <w:rsid w:val="000647D8"/>
    <w:rsid w:val="00064D10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2175"/>
    <w:rsid w:val="000C5C28"/>
    <w:rsid w:val="000C6C7D"/>
    <w:rsid w:val="000C77DC"/>
    <w:rsid w:val="000C7A92"/>
    <w:rsid w:val="000D3BE9"/>
    <w:rsid w:val="000D54B6"/>
    <w:rsid w:val="000D6317"/>
    <w:rsid w:val="000E0A78"/>
    <w:rsid w:val="000E3D54"/>
    <w:rsid w:val="000E725E"/>
    <w:rsid w:val="000F10B2"/>
    <w:rsid w:val="000F3287"/>
    <w:rsid w:val="000F4170"/>
    <w:rsid w:val="000F42B1"/>
    <w:rsid w:val="0010086C"/>
    <w:rsid w:val="00100B7F"/>
    <w:rsid w:val="00110CDE"/>
    <w:rsid w:val="00110E07"/>
    <w:rsid w:val="0011418A"/>
    <w:rsid w:val="00114B54"/>
    <w:rsid w:val="00115B9D"/>
    <w:rsid w:val="001200C3"/>
    <w:rsid w:val="00123988"/>
    <w:rsid w:val="00126EAE"/>
    <w:rsid w:val="00134AE8"/>
    <w:rsid w:val="00135754"/>
    <w:rsid w:val="001409B5"/>
    <w:rsid w:val="0014166E"/>
    <w:rsid w:val="00141F0A"/>
    <w:rsid w:val="00143A41"/>
    <w:rsid w:val="00147B2C"/>
    <w:rsid w:val="00155F66"/>
    <w:rsid w:val="001562F8"/>
    <w:rsid w:val="00160E41"/>
    <w:rsid w:val="00161397"/>
    <w:rsid w:val="00163F50"/>
    <w:rsid w:val="00165DAE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50"/>
    <w:rsid w:val="00190285"/>
    <w:rsid w:val="00192E61"/>
    <w:rsid w:val="001940E9"/>
    <w:rsid w:val="001975BE"/>
    <w:rsid w:val="001A460C"/>
    <w:rsid w:val="001A4E2D"/>
    <w:rsid w:val="001A59B8"/>
    <w:rsid w:val="001A762C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6C11"/>
    <w:rsid w:val="001D762D"/>
    <w:rsid w:val="001E1988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10D8D"/>
    <w:rsid w:val="00212DC9"/>
    <w:rsid w:val="00215398"/>
    <w:rsid w:val="00217350"/>
    <w:rsid w:val="00217C3A"/>
    <w:rsid w:val="00220474"/>
    <w:rsid w:val="00221DAF"/>
    <w:rsid w:val="00226207"/>
    <w:rsid w:val="002303DB"/>
    <w:rsid w:val="00231B1F"/>
    <w:rsid w:val="00231F18"/>
    <w:rsid w:val="0023271D"/>
    <w:rsid w:val="0023732C"/>
    <w:rsid w:val="00240B8C"/>
    <w:rsid w:val="002420F9"/>
    <w:rsid w:val="00243802"/>
    <w:rsid w:val="0024697E"/>
    <w:rsid w:val="00261758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38BA"/>
    <w:rsid w:val="00285E41"/>
    <w:rsid w:val="00286295"/>
    <w:rsid w:val="0028723E"/>
    <w:rsid w:val="00287735"/>
    <w:rsid w:val="00291158"/>
    <w:rsid w:val="002933BC"/>
    <w:rsid w:val="00293883"/>
    <w:rsid w:val="00293B0F"/>
    <w:rsid w:val="002973E9"/>
    <w:rsid w:val="002977CA"/>
    <w:rsid w:val="002A4A16"/>
    <w:rsid w:val="002A5B24"/>
    <w:rsid w:val="002B02BD"/>
    <w:rsid w:val="002B0FB7"/>
    <w:rsid w:val="002B2AA5"/>
    <w:rsid w:val="002B2B68"/>
    <w:rsid w:val="002B38C7"/>
    <w:rsid w:val="002B63BA"/>
    <w:rsid w:val="002C0325"/>
    <w:rsid w:val="002C33FD"/>
    <w:rsid w:val="002D0BC0"/>
    <w:rsid w:val="002D1D0F"/>
    <w:rsid w:val="002D1DBB"/>
    <w:rsid w:val="002D2328"/>
    <w:rsid w:val="002D26C1"/>
    <w:rsid w:val="002D53C3"/>
    <w:rsid w:val="002D585E"/>
    <w:rsid w:val="002D66E6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7700"/>
    <w:rsid w:val="002F7D71"/>
    <w:rsid w:val="00300ADC"/>
    <w:rsid w:val="00303028"/>
    <w:rsid w:val="00303420"/>
    <w:rsid w:val="0030648E"/>
    <w:rsid w:val="00307D37"/>
    <w:rsid w:val="00307E68"/>
    <w:rsid w:val="00310463"/>
    <w:rsid w:val="003113A6"/>
    <w:rsid w:val="003113E7"/>
    <w:rsid w:val="00311810"/>
    <w:rsid w:val="003138D4"/>
    <w:rsid w:val="0031695B"/>
    <w:rsid w:val="00320C31"/>
    <w:rsid w:val="0032335A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E23EB"/>
    <w:rsid w:val="003E61FD"/>
    <w:rsid w:val="003E6BA7"/>
    <w:rsid w:val="003F0559"/>
    <w:rsid w:val="003F4FA4"/>
    <w:rsid w:val="003F7E4B"/>
    <w:rsid w:val="0040040F"/>
    <w:rsid w:val="00401B83"/>
    <w:rsid w:val="004025F4"/>
    <w:rsid w:val="00403CB2"/>
    <w:rsid w:val="0041096D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3F0A"/>
    <w:rsid w:val="00446DD9"/>
    <w:rsid w:val="004564AE"/>
    <w:rsid w:val="004566BB"/>
    <w:rsid w:val="004605AD"/>
    <w:rsid w:val="00462ADE"/>
    <w:rsid w:val="0046308F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9F7"/>
    <w:rsid w:val="00487CB8"/>
    <w:rsid w:val="004901E3"/>
    <w:rsid w:val="0049088A"/>
    <w:rsid w:val="00491F5D"/>
    <w:rsid w:val="0049305F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2116"/>
    <w:rsid w:val="004C5270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942"/>
    <w:rsid w:val="004E4D2A"/>
    <w:rsid w:val="004E630A"/>
    <w:rsid w:val="004F6660"/>
    <w:rsid w:val="00500584"/>
    <w:rsid w:val="00501E1B"/>
    <w:rsid w:val="005026F7"/>
    <w:rsid w:val="0050283E"/>
    <w:rsid w:val="00504C14"/>
    <w:rsid w:val="00510281"/>
    <w:rsid w:val="005106C9"/>
    <w:rsid w:val="005108C0"/>
    <w:rsid w:val="00512FB4"/>
    <w:rsid w:val="00514C7A"/>
    <w:rsid w:val="00524C9B"/>
    <w:rsid w:val="00527C56"/>
    <w:rsid w:val="005317C3"/>
    <w:rsid w:val="00535735"/>
    <w:rsid w:val="005376B2"/>
    <w:rsid w:val="00540A90"/>
    <w:rsid w:val="005417C9"/>
    <w:rsid w:val="0054798E"/>
    <w:rsid w:val="005504FD"/>
    <w:rsid w:val="00551907"/>
    <w:rsid w:val="005519B7"/>
    <w:rsid w:val="00552AD6"/>
    <w:rsid w:val="00562004"/>
    <w:rsid w:val="00564848"/>
    <w:rsid w:val="00576C80"/>
    <w:rsid w:val="00582D0E"/>
    <w:rsid w:val="00584710"/>
    <w:rsid w:val="005861F6"/>
    <w:rsid w:val="005865AA"/>
    <w:rsid w:val="00591255"/>
    <w:rsid w:val="00592A3C"/>
    <w:rsid w:val="0059403A"/>
    <w:rsid w:val="005969D0"/>
    <w:rsid w:val="005974AB"/>
    <w:rsid w:val="005A05D3"/>
    <w:rsid w:val="005A2351"/>
    <w:rsid w:val="005A2CBF"/>
    <w:rsid w:val="005A2E5B"/>
    <w:rsid w:val="005A39CF"/>
    <w:rsid w:val="005A759D"/>
    <w:rsid w:val="005B008A"/>
    <w:rsid w:val="005C05D7"/>
    <w:rsid w:val="005C149D"/>
    <w:rsid w:val="005C1A3E"/>
    <w:rsid w:val="005C236F"/>
    <w:rsid w:val="005C3630"/>
    <w:rsid w:val="005C7F6C"/>
    <w:rsid w:val="005D0FE0"/>
    <w:rsid w:val="005D46C8"/>
    <w:rsid w:val="005D591C"/>
    <w:rsid w:val="005D621B"/>
    <w:rsid w:val="005D663B"/>
    <w:rsid w:val="005D6BE8"/>
    <w:rsid w:val="005D7DCE"/>
    <w:rsid w:val="005F114A"/>
    <w:rsid w:val="005F140B"/>
    <w:rsid w:val="005F567E"/>
    <w:rsid w:val="00602B20"/>
    <w:rsid w:val="006058D6"/>
    <w:rsid w:val="00605F9E"/>
    <w:rsid w:val="0061018B"/>
    <w:rsid w:val="00610B27"/>
    <w:rsid w:val="00610BAD"/>
    <w:rsid w:val="0061222D"/>
    <w:rsid w:val="00612FA1"/>
    <w:rsid w:val="00614A73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353DB"/>
    <w:rsid w:val="0063669C"/>
    <w:rsid w:val="00637A21"/>
    <w:rsid w:val="006400FB"/>
    <w:rsid w:val="0064145B"/>
    <w:rsid w:val="006415CA"/>
    <w:rsid w:val="00643351"/>
    <w:rsid w:val="00644166"/>
    <w:rsid w:val="0064620E"/>
    <w:rsid w:val="00651B39"/>
    <w:rsid w:val="006552CF"/>
    <w:rsid w:val="00657100"/>
    <w:rsid w:val="00661307"/>
    <w:rsid w:val="00661A57"/>
    <w:rsid w:val="00663D7B"/>
    <w:rsid w:val="0066440A"/>
    <w:rsid w:val="00664CF7"/>
    <w:rsid w:val="00665592"/>
    <w:rsid w:val="00671007"/>
    <w:rsid w:val="00671F89"/>
    <w:rsid w:val="00672781"/>
    <w:rsid w:val="006729A2"/>
    <w:rsid w:val="00677BCF"/>
    <w:rsid w:val="006806B3"/>
    <w:rsid w:val="006842A5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6E5D"/>
    <w:rsid w:val="006B056D"/>
    <w:rsid w:val="006B165C"/>
    <w:rsid w:val="006B1943"/>
    <w:rsid w:val="006B25BB"/>
    <w:rsid w:val="006B266A"/>
    <w:rsid w:val="006B2866"/>
    <w:rsid w:val="006B7C35"/>
    <w:rsid w:val="006C4B70"/>
    <w:rsid w:val="006C4CC9"/>
    <w:rsid w:val="006C623B"/>
    <w:rsid w:val="006D0C76"/>
    <w:rsid w:val="006D0D2B"/>
    <w:rsid w:val="006D172D"/>
    <w:rsid w:val="006D426E"/>
    <w:rsid w:val="006D5EB5"/>
    <w:rsid w:val="006D6345"/>
    <w:rsid w:val="006E05E6"/>
    <w:rsid w:val="006E0DB6"/>
    <w:rsid w:val="006E26CA"/>
    <w:rsid w:val="006E2A89"/>
    <w:rsid w:val="006E30CB"/>
    <w:rsid w:val="006E6563"/>
    <w:rsid w:val="006F0AB4"/>
    <w:rsid w:val="006F0B8F"/>
    <w:rsid w:val="006F3F74"/>
    <w:rsid w:val="006F7373"/>
    <w:rsid w:val="00700858"/>
    <w:rsid w:val="00700F9C"/>
    <w:rsid w:val="007021F9"/>
    <w:rsid w:val="0070321A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2FA7"/>
    <w:rsid w:val="00795B44"/>
    <w:rsid w:val="00797DE7"/>
    <w:rsid w:val="007A36CD"/>
    <w:rsid w:val="007A4F91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5CCD"/>
    <w:rsid w:val="00801CAA"/>
    <w:rsid w:val="00806A56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16F"/>
    <w:rsid w:val="00820897"/>
    <w:rsid w:val="00821D56"/>
    <w:rsid w:val="00821FF4"/>
    <w:rsid w:val="008239A2"/>
    <w:rsid w:val="00830F98"/>
    <w:rsid w:val="0083318F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2E67"/>
    <w:rsid w:val="00882F5A"/>
    <w:rsid w:val="0088378C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2BB7"/>
    <w:rsid w:val="008E1F16"/>
    <w:rsid w:val="008E2F05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2328"/>
    <w:rsid w:val="0090504E"/>
    <w:rsid w:val="009063D8"/>
    <w:rsid w:val="00906CFA"/>
    <w:rsid w:val="009102AE"/>
    <w:rsid w:val="009108C2"/>
    <w:rsid w:val="00910B9D"/>
    <w:rsid w:val="00911999"/>
    <w:rsid w:val="0091287B"/>
    <w:rsid w:val="00915231"/>
    <w:rsid w:val="00920565"/>
    <w:rsid w:val="00922C2B"/>
    <w:rsid w:val="00923245"/>
    <w:rsid w:val="009271A8"/>
    <w:rsid w:val="00931AA9"/>
    <w:rsid w:val="0093573C"/>
    <w:rsid w:val="00937380"/>
    <w:rsid w:val="009375D8"/>
    <w:rsid w:val="009375F2"/>
    <w:rsid w:val="009427F6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82962"/>
    <w:rsid w:val="00983715"/>
    <w:rsid w:val="0098478E"/>
    <w:rsid w:val="009868A6"/>
    <w:rsid w:val="00986944"/>
    <w:rsid w:val="0099013F"/>
    <w:rsid w:val="00993ADA"/>
    <w:rsid w:val="00994315"/>
    <w:rsid w:val="009A28BF"/>
    <w:rsid w:val="009A34C4"/>
    <w:rsid w:val="009A4BB9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BDE"/>
    <w:rsid w:val="009E1333"/>
    <w:rsid w:val="009E1683"/>
    <w:rsid w:val="009E3402"/>
    <w:rsid w:val="009E7425"/>
    <w:rsid w:val="009F27CE"/>
    <w:rsid w:val="009F5D93"/>
    <w:rsid w:val="00A017CD"/>
    <w:rsid w:val="00A2283B"/>
    <w:rsid w:val="00A24B3F"/>
    <w:rsid w:val="00A26303"/>
    <w:rsid w:val="00A276B6"/>
    <w:rsid w:val="00A302C3"/>
    <w:rsid w:val="00A3445D"/>
    <w:rsid w:val="00A365A0"/>
    <w:rsid w:val="00A3732B"/>
    <w:rsid w:val="00A42C79"/>
    <w:rsid w:val="00A438CC"/>
    <w:rsid w:val="00A453DB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1E33"/>
    <w:rsid w:val="00AB2D57"/>
    <w:rsid w:val="00AB2FF0"/>
    <w:rsid w:val="00AB3413"/>
    <w:rsid w:val="00AB6E85"/>
    <w:rsid w:val="00AC4BA5"/>
    <w:rsid w:val="00AD083C"/>
    <w:rsid w:val="00AD0A14"/>
    <w:rsid w:val="00AD12DA"/>
    <w:rsid w:val="00AD158A"/>
    <w:rsid w:val="00AD7437"/>
    <w:rsid w:val="00AE06F3"/>
    <w:rsid w:val="00AE3271"/>
    <w:rsid w:val="00AE57D5"/>
    <w:rsid w:val="00AE5B3A"/>
    <w:rsid w:val="00AE68A3"/>
    <w:rsid w:val="00AE68B4"/>
    <w:rsid w:val="00AF1407"/>
    <w:rsid w:val="00AF44A4"/>
    <w:rsid w:val="00B019D1"/>
    <w:rsid w:val="00B06D2F"/>
    <w:rsid w:val="00B12DBD"/>
    <w:rsid w:val="00B13731"/>
    <w:rsid w:val="00B165B7"/>
    <w:rsid w:val="00B1716F"/>
    <w:rsid w:val="00B17DB0"/>
    <w:rsid w:val="00B207B5"/>
    <w:rsid w:val="00B21BB7"/>
    <w:rsid w:val="00B261A6"/>
    <w:rsid w:val="00B32E21"/>
    <w:rsid w:val="00B33AF8"/>
    <w:rsid w:val="00B36A08"/>
    <w:rsid w:val="00B402E5"/>
    <w:rsid w:val="00B472B9"/>
    <w:rsid w:val="00B47679"/>
    <w:rsid w:val="00B47CC1"/>
    <w:rsid w:val="00B52229"/>
    <w:rsid w:val="00B55AED"/>
    <w:rsid w:val="00B55C9A"/>
    <w:rsid w:val="00B60DFB"/>
    <w:rsid w:val="00B60E3B"/>
    <w:rsid w:val="00B63477"/>
    <w:rsid w:val="00B63AA2"/>
    <w:rsid w:val="00B6754C"/>
    <w:rsid w:val="00B70B36"/>
    <w:rsid w:val="00B70E57"/>
    <w:rsid w:val="00B71623"/>
    <w:rsid w:val="00B73696"/>
    <w:rsid w:val="00B74344"/>
    <w:rsid w:val="00B755C7"/>
    <w:rsid w:val="00B80954"/>
    <w:rsid w:val="00B83217"/>
    <w:rsid w:val="00B8732B"/>
    <w:rsid w:val="00B87550"/>
    <w:rsid w:val="00B95298"/>
    <w:rsid w:val="00B9535C"/>
    <w:rsid w:val="00B9773A"/>
    <w:rsid w:val="00BA136E"/>
    <w:rsid w:val="00BA394F"/>
    <w:rsid w:val="00BA5323"/>
    <w:rsid w:val="00BA54AB"/>
    <w:rsid w:val="00BA62B1"/>
    <w:rsid w:val="00BA6406"/>
    <w:rsid w:val="00BB04FA"/>
    <w:rsid w:val="00BB289F"/>
    <w:rsid w:val="00BC0AA0"/>
    <w:rsid w:val="00BC185D"/>
    <w:rsid w:val="00BC3820"/>
    <w:rsid w:val="00BC3B0C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87"/>
    <w:rsid w:val="00C05565"/>
    <w:rsid w:val="00C10A6D"/>
    <w:rsid w:val="00C11184"/>
    <w:rsid w:val="00C1340E"/>
    <w:rsid w:val="00C14120"/>
    <w:rsid w:val="00C2017F"/>
    <w:rsid w:val="00C21525"/>
    <w:rsid w:val="00C2245D"/>
    <w:rsid w:val="00C2361F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64EE"/>
    <w:rsid w:val="00C85555"/>
    <w:rsid w:val="00C8577F"/>
    <w:rsid w:val="00C87CF0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3699"/>
    <w:rsid w:val="00CB4339"/>
    <w:rsid w:val="00CB5591"/>
    <w:rsid w:val="00CB5935"/>
    <w:rsid w:val="00CB6D61"/>
    <w:rsid w:val="00CD671C"/>
    <w:rsid w:val="00CE035B"/>
    <w:rsid w:val="00CE257E"/>
    <w:rsid w:val="00CE5FB4"/>
    <w:rsid w:val="00CF1543"/>
    <w:rsid w:val="00CF36A2"/>
    <w:rsid w:val="00CF5334"/>
    <w:rsid w:val="00CF5436"/>
    <w:rsid w:val="00CF5EE5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529F"/>
    <w:rsid w:val="00D25729"/>
    <w:rsid w:val="00D27ADF"/>
    <w:rsid w:val="00D311D8"/>
    <w:rsid w:val="00D3239A"/>
    <w:rsid w:val="00D41F21"/>
    <w:rsid w:val="00D43177"/>
    <w:rsid w:val="00D43655"/>
    <w:rsid w:val="00D43AD4"/>
    <w:rsid w:val="00D4560D"/>
    <w:rsid w:val="00D468E2"/>
    <w:rsid w:val="00D50E5D"/>
    <w:rsid w:val="00D517BD"/>
    <w:rsid w:val="00D5273A"/>
    <w:rsid w:val="00D532FD"/>
    <w:rsid w:val="00D56AE5"/>
    <w:rsid w:val="00D56DAC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A6F"/>
    <w:rsid w:val="00D77C21"/>
    <w:rsid w:val="00D80E3B"/>
    <w:rsid w:val="00D81391"/>
    <w:rsid w:val="00D83C6D"/>
    <w:rsid w:val="00D879EB"/>
    <w:rsid w:val="00D9257F"/>
    <w:rsid w:val="00D92925"/>
    <w:rsid w:val="00D92C95"/>
    <w:rsid w:val="00D94C40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6F87"/>
    <w:rsid w:val="00DC723D"/>
    <w:rsid w:val="00DC7EF5"/>
    <w:rsid w:val="00DD49F9"/>
    <w:rsid w:val="00DD69FD"/>
    <w:rsid w:val="00DE1181"/>
    <w:rsid w:val="00DE171E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2CA6"/>
    <w:rsid w:val="00E259B5"/>
    <w:rsid w:val="00E3698C"/>
    <w:rsid w:val="00E4101D"/>
    <w:rsid w:val="00E43B3B"/>
    <w:rsid w:val="00E44F98"/>
    <w:rsid w:val="00E469DB"/>
    <w:rsid w:val="00E47A1A"/>
    <w:rsid w:val="00E554B3"/>
    <w:rsid w:val="00E55D02"/>
    <w:rsid w:val="00E657B6"/>
    <w:rsid w:val="00E72A21"/>
    <w:rsid w:val="00E75837"/>
    <w:rsid w:val="00E77A90"/>
    <w:rsid w:val="00E900BC"/>
    <w:rsid w:val="00E9103E"/>
    <w:rsid w:val="00E922C6"/>
    <w:rsid w:val="00E9472D"/>
    <w:rsid w:val="00E96618"/>
    <w:rsid w:val="00E966F1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4765E"/>
    <w:rsid w:val="00F518D0"/>
    <w:rsid w:val="00F545FF"/>
    <w:rsid w:val="00F567DC"/>
    <w:rsid w:val="00F61B3B"/>
    <w:rsid w:val="00F63A0D"/>
    <w:rsid w:val="00F65055"/>
    <w:rsid w:val="00F6553D"/>
    <w:rsid w:val="00F679D9"/>
    <w:rsid w:val="00F73837"/>
    <w:rsid w:val="00F7592B"/>
    <w:rsid w:val="00F82D33"/>
    <w:rsid w:val="00F8634F"/>
    <w:rsid w:val="00F8665F"/>
    <w:rsid w:val="00F9019F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69A7"/>
    <w:rsid w:val="00FC728E"/>
    <w:rsid w:val="00FD1DAC"/>
    <w:rsid w:val="00FD2284"/>
    <w:rsid w:val="00FD2EE1"/>
    <w:rsid w:val="00FD380C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  <w15:docId w15:val="{FE3755BA-47B4-417C-9F0A-143C5947C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Normal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  <w:style w:type="paragraph" w:customStyle="1" w:styleId="B2">
    <w:name w:val="B2"/>
    <w:basedOn w:val="List2"/>
    <w:link w:val="B2Char"/>
    <w:qFormat/>
    <w:rsid w:val="00B83217"/>
    <w:pPr>
      <w:ind w:left="851" w:hanging="284"/>
      <w:contextualSpacing w:val="0"/>
      <w:jc w:val="left"/>
    </w:pPr>
    <w:rPr>
      <w:rFonts w:ascii="Times New Roman" w:eastAsia="SimSun" w:hAnsi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B83217"/>
    <w:pPr>
      <w:ind w:left="566" w:hanging="283"/>
      <w:contextualSpacing/>
    </w:pPr>
  </w:style>
  <w:style w:type="character" w:customStyle="1" w:styleId="B2Char">
    <w:name w:val="B2 Char"/>
    <w:link w:val="B2"/>
    <w:qFormat/>
    <w:rsid w:val="00B83217"/>
    <w:rPr>
      <w:rFonts w:eastAsia="SimSun"/>
      <w:lang w:eastAsia="en-GB"/>
    </w:rPr>
  </w:style>
  <w:style w:type="character" w:customStyle="1" w:styleId="CRCoverPageZchn">
    <w:name w:val="CR Cover Page Zchn"/>
    <w:link w:val="CRCoverPage"/>
    <w:locked/>
    <w:rsid w:val="00E554B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3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0953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2025">
          <w:marLeft w:val="2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41743">
          <w:marLeft w:val="2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511">
          <w:marLeft w:val="2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5741">
          <w:marLeft w:val="2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5494">
          <w:marLeft w:val="2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8E442-1D2F-44C0-BFE1-9747839E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Cai</dc:creator>
  <cp:keywords/>
  <dc:description/>
  <cp:lastModifiedBy>Tao Cai</cp:lastModifiedBy>
  <cp:revision>5</cp:revision>
  <dcterms:created xsi:type="dcterms:W3CDTF">2019-03-28T13:50:00Z</dcterms:created>
  <dcterms:modified xsi:type="dcterms:W3CDTF">2019-03-28T17:27:00Z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(3)XFWFjqUOnUxdj9Puosql9MADXQNS2G2L2WXn2YmMOqhj6/etqJhpdIXZER4vPNUA4wa2UtnQ
mr1gdOl6BXzGbmWw40DLngYo/HkJkbI981M8Ive4m0oGVsOCReSL3sQXh7qniK2RtRyNs7Yt
F1vsxoX6F0WFyENhytVSgvKbrv2FzPgAl95uHDn4P6wiZJVs+eUKeyVnpZZslU+gMVE7c8rU
cuWhcWigzZbzzYdnMD</vt:lpwstr>
  </property>
  <property fmtid="{D5CDD505-2E9C-101B-9397-08002B2CF9AE}" pid="3" name="_2015_ms_pID_7253431">
    <vt:lpwstr>3DEtyR72dorhg8+y2/H5cEZdglnea2FGafa/ltgD+HiG7xhClGaVdE
a6r5z5viToFtqxjkFMxP2BnDt7MNEiJHho9hKJiWcUJBlNJujt4L0Xmu78pWXkJ3C67N7sXd
hmgEsYYKmXqyzZFSeyiWpPc6jbTy7RNopvrfb9yg0uVAUMogA/DUQm4006B//YZ0A+ESn9UU
ijhu8SIfnw0WqB267ir8b9K/qlPLJnWlOJnt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1553506542</vt:lpwstr>
  </property>
</Properties>
</file>